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9BFD6" w14:textId="5D456FA5" w:rsidR="00E94830" w:rsidRDefault="00E94830" w:rsidP="00D60C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4BD8F16B" wp14:editId="2B4D98E1">
            <wp:extent cx="5760720" cy="2304288"/>
            <wp:effectExtent l="0" t="0" r="0" b="1270"/>
            <wp:docPr id="2" name="Obraz 2" descr="Rekrutacja 2022/2023 -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krutacja 2022/2023 - Przedszko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5EE7" w14:textId="6A37D7F4" w:rsidR="00D60CA7" w:rsidRPr="00185551" w:rsidRDefault="00D60CA7" w:rsidP="00D60C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1855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Rekrutacja do przedszkoli, innych form wychowania przedszkolnego i oddziałów przedszkolnych w szkołach podstawowych</w:t>
      </w:r>
      <w:r w:rsidR="0087592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</w:t>
      </w:r>
    </w:p>
    <w:p w14:paraId="294213E8" w14:textId="1C3B0BC2" w:rsidR="00D163D8" w:rsidRPr="00672DEB" w:rsidRDefault="00FE429A" w:rsidP="006C3BD7">
      <w:pPr>
        <w:pStyle w:val="NormalnyWeb"/>
        <w:jc w:val="both"/>
        <w:rPr>
          <w:b/>
        </w:rPr>
      </w:pPr>
      <w:r w:rsidRPr="00672DEB">
        <w:rPr>
          <w:bCs/>
        </w:rPr>
        <w:t>Zasady prowadzenia postępowania rekrutacyjnego do przedszkoli, innych form wychowania przedszkolnego i oddziałów przedszkolnych w szkołach podstawowych na rok szkolny 202</w:t>
      </w:r>
      <w:r w:rsidR="00CD591D">
        <w:rPr>
          <w:bCs/>
        </w:rPr>
        <w:t>5</w:t>
      </w:r>
      <w:r w:rsidRPr="00672DEB">
        <w:rPr>
          <w:bCs/>
        </w:rPr>
        <w:t>/202</w:t>
      </w:r>
      <w:r w:rsidR="00CD591D">
        <w:rPr>
          <w:bCs/>
        </w:rPr>
        <w:t>6</w:t>
      </w:r>
      <w:r w:rsidRPr="00672DEB">
        <w:rPr>
          <w:bCs/>
        </w:rPr>
        <w:t xml:space="preserve"> zostały przygotowane w oparciu o zapisy ustawy z dnia 14 grudnia 2016 r. Prawo oświatowe (Dz. U. z 202</w:t>
      </w:r>
      <w:r w:rsidR="00CD591D">
        <w:rPr>
          <w:bCs/>
        </w:rPr>
        <w:t>4 r.</w:t>
      </w:r>
      <w:r w:rsidRPr="00672DEB">
        <w:rPr>
          <w:bCs/>
        </w:rPr>
        <w:t xml:space="preserve"> poz. </w:t>
      </w:r>
      <w:r w:rsidR="00CD591D">
        <w:rPr>
          <w:bCs/>
        </w:rPr>
        <w:t>737</w:t>
      </w:r>
      <w:r w:rsidR="00C00BFF">
        <w:rPr>
          <w:bCs/>
        </w:rPr>
        <w:t xml:space="preserve"> z późn. </w:t>
      </w:r>
      <w:r w:rsidRPr="00672DEB">
        <w:rPr>
          <w:bCs/>
        </w:rPr>
        <w:t>zm.</w:t>
      </w:r>
      <w:r w:rsidR="00293A17" w:rsidRPr="00672DEB">
        <w:rPr>
          <w:bCs/>
        </w:rPr>
        <w:t xml:space="preserve">) oraz Zarządzenie nr </w:t>
      </w:r>
      <w:r w:rsidR="00D163D8" w:rsidRPr="00672DEB">
        <w:rPr>
          <w:rStyle w:val="Pogrubienie"/>
          <w:b w:val="0"/>
        </w:rPr>
        <w:t>OZS/</w:t>
      </w:r>
      <w:r w:rsidR="00CD591D">
        <w:rPr>
          <w:rStyle w:val="Pogrubienie"/>
          <w:b w:val="0"/>
        </w:rPr>
        <w:t>9</w:t>
      </w:r>
      <w:r w:rsidR="006C3BD7">
        <w:rPr>
          <w:rStyle w:val="Pogrubienie"/>
          <w:b w:val="0"/>
        </w:rPr>
        <w:t>/202</w:t>
      </w:r>
      <w:r w:rsidR="00CD591D">
        <w:rPr>
          <w:rStyle w:val="Pogrubienie"/>
          <w:b w:val="0"/>
        </w:rPr>
        <w:t>5</w:t>
      </w:r>
      <w:r w:rsidR="00D163D8" w:rsidRPr="00672DEB">
        <w:rPr>
          <w:rStyle w:val="Pogrubienie"/>
          <w:b w:val="0"/>
        </w:rPr>
        <w:t xml:space="preserve"> Wójta Gminy Starogard Gdański </w:t>
      </w:r>
      <w:r w:rsidR="00D163D8" w:rsidRPr="00672DEB">
        <w:t>z dnia 2</w:t>
      </w:r>
      <w:r w:rsidR="00CD591D">
        <w:t>8</w:t>
      </w:r>
      <w:r w:rsidR="00D163D8" w:rsidRPr="00672DEB">
        <w:t xml:space="preserve"> stycznia 202</w:t>
      </w:r>
      <w:r w:rsidR="00CD591D">
        <w:t>5</w:t>
      </w:r>
      <w:r w:rsidR="00D163D8" w:rsidRPr="00672DEB">
        <w:t xml:space="preserve"> r.</w:t>
      </w:r>
      <w:r w:rsidR="00672DEB" w:rsidRPr="00672DEB">
        <w:t xml:space="preserve"> </w:t>
      </w:r>
      <w:r w:rsidR="006C3BD7" w:rsidRPr="006C3BD7">
        <w:rPr>
          <w:rStyle w:val="Pogrubienie"/>
          <w:b w:val="0"/>
        </w:rPr>
        <w:t>w sprawie harmonogramu czynności w postępowaniu rekrutacyjnym oraz postępowaniu</w:t>
      </w:r>
      <w:r w:rsidR="006C3BD7">
        <w:rPr>
          <w:rStyle w:val="Pogrubienie"/>
          <w:b w:val="0"/>
        </w:rPr>
        <w:t xml:space="preserve"> </w:t>
      </w:r>
      <w:r w:rsidR="006C3BD7" w:rsidRPr="006C3BD7">
        <w:rPr>
          <w:rStyle w:val="Pogrubienie"/>
          <w:b w:val="0"/>
        </w:rPr>
        <w:t>uzupełniającym, a także terminów składania dokumentów do przedszkoli, oddziałów</w:t>
      </w:r>
      <w:r w:rsidR="006C3BD7">
        <w:rPr>
          <w:rStyle w:val="Pogrubienie"/>
          <w:b w:val="0"/>
        </w:rPr>
        <w:t xml:space="preserve"> </w:t>
      </w:r>
      <w:r w:rsidR="006C3BD7" w:rsidRPr="006C3BD7">
        <w:rPr>
          <w:rStyle w:val="Pogrubienie"/>
          <w:b w:val="0"/>
        </w:rPr>
        <w:t>przedszkolnych w szkołach podstawowych i innych form wychowania przedszkolnego</w:t>
      </w:r>
      <w:r w:rsidR="006C3BD7">
        <w:rPr>
          <w:rStyle w:val="Pogrubienie"/>
          <w:b w:val="0"/>
        </w:rPr>
        <w:t xml:space="preserve"> </w:t>
      </w:r>
      <w:r w:rsidR="006C3BD7" w:rsidRPr="006C3BD7">
        <w:rPr>
          <w:rStyle w:val="Pogrubienie"/>
          <w:b w:val="0"/>
        </w:rPr>
        <w:t>prowadzonych przez Gminę Starogard Gdański na rok szkolny 202</w:t>
      </w:r>
      <w:r w:rsidR="00CD591D">
        <w:rPr>
          <w:rStyle w:val="Pogrubienie"/>
          <w:b w:val="0"/>
        </w:rPr>
        <w:t>5</w:t>
      </w:r>
      <w:r w:rsidR="006C3BD7" w:rsidRPr="006C3BD7">
        <w:rPr>
          <w:rStyle w:val="Pogrubienie"/>
          <w:b w:val="0"/>
        </w:rPr>
        <w:t>/202</w:t>
      </w:r>
      <w:r w:rsidR="00CD591D">
        <w:rPr>
          <w:rStyle w:val="Pogrubienie"/>
          <w:b w:val="0"/>
        </w:rPr>
        <w:t>6</w:t>
      </w:r>
      <w:r w:rsidR="00672DEB" w:rsidRPr="00672DEB">
        <w:rPr>
          <w:rStyle w:val="Pogrubienie"/>
          <w:b w:val="0"/>
        </w:rPr>
        <w:t>.</w:t>
      </w:r>
    </w:p>
    <w:p w14:paraId="0848C09C" w14:textId="2E3A1BF9" w:rsidR="00FE429A" w:rsidRPr="00307E88" w:rsidRDefault="00FE429A" w:rsidP="0030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89440F" w14:textId="4E1D8DD1" w:rsidR="00D60CA7" w:rsidRDefault="00D60CA7" w:rsidP="00D60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do przedszkoli</w:t>
      </w:r>
      <w:r w:rsidR="007A2278"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, innych form wychowania przedszkolnego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oddziałów przedszkolnych w szkołach podstawowych prowadzonych przez Gminę Starogar</w:t>
      </w:r>
      <w:r w:rsidR="00D46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Gdański będzie przeprowadzony 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zastosowaniem </w:t>
      </w:r>
      <w:r w:rsidRPr="00AC76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elektronicznego systemu naboru</w:t>
      </w:r>
      <w:r w:rsidRPr="00AC765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zapewnia obiektywny i całkowicie bezpieczny nabór na wszystkich etapach postępowania. Daje możliwość pełnego wykorzystania miejsc w przedszkolach i oddziałach przedszkolnych w szkołach podstawowych – w przypadku liczby chętnych przekraczających dopuszczalną normę w  jednym przedszkolu/oddziale przedszkolnym w szkole podstawowej istnieje możliwość automatycznego przyjęcia dziecka do przedszkola/oddziału przedszkolnego w szkole podstawowej wskazanego w drugiej lub trzeciej preferencji.</w:t>
      </w:r>
    </w:p>
    <w:p w14:paraId="3CE72F90" w14:textId="77777777" w:rsidR="00457A5E" w:rsidRPr="00307E88" w:rsidRDefault="00457A5E" w:rsidP="00D60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04C2E0" w14:textId="526222B9" w:rsidR="00D60CA7" w:rsidRPr="00307E88" w:rsidRDefault="00D60CA7" w:rsidP="00D6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Rekrutacja elektroniczna odbywać się będzie poprzez stronę internetową </w:t>
      </w:r>
      <w:hyperlink r:id="rId7" w:history="1">
        <w:r w:rsidRPr="00CF7DD0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https://naborp-kandydat.vulcan.net.pl/gminastarogardgdanski</w:t>
        </w:r>
      </w:hyperlink>
      <w:r w:rsidR="00E94830" w:rsidRPr="00CF7DD0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</w:p>
    <w:p w14:paraId="7C0CAA7C" w14:textId="77777777" w:rsidR="00457A5E" w:rsidRDefault="00457A5E" w:rsidP="0030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5B6589" w14:textId="07AE6A1D" w:rsidR="00293A17" w:rsidRPr="00307E88" w:rsidRDefault="00293A17" w:rsidP="0030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D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dniu </w:t>
      </w:r>
      <w:r w:rsidR="001E4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</w:t>
      </w:r>
      <w:r w:rsidR="00491103" w:rsidRPr="00CF7DD0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Pr="00CF7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E419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F7D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 strona internetowa będzie dostępna wyłącznie celem zapoznania się</w:t>
      </w:r>
      <w:r w:rsidR="00BB3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B35E0" w:rsidRPr="00672DEB">
        <w:rPr>
          <w:bCs/>
        </w:rPr>
        <w:t> 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 przedszkoli, innych form wychowania przedszkolnego i oddziałów przedszkolnych w</w:t>
      </w:r>
      <w:r w:rsidR="00BB35E0" w:rsidRPr="00672DEB">
        <w:rPr>
          <w:bCs/>
        </w:rPr>
        <w:t> 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szkołach podstawowych.</w:t>
      </w:r>
    </w:p>
    <w:p w14:paraId="20B4D388" w14:textId="11A1FE13" w:rsidR="00D60CA7" w:rsidRDefault="00D60CA7" w:rsidP="0030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 do przedszkoli, innych form wychowania przedszkolnego i oddziałów przedszkolnych w szkołach podstawowych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rozpocznie się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0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</w:t>
      </w:r>
      <w:r w:rsidR="001E4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0556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marca 202</w:t>
      </w:r>
      <w:r w:rsidR="001E41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30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14:paraId="7F3581DB" w14:textId="0E8D1E1C" w:rsidR="00D60CA7" w:rsidRDefault="00D60CA7" w:rsidP="00293A1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3A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  <w:r w:rsidR="00293A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6C8DF81" w14:textId="73332EB4" w:rsidR="00293A17" w:rsidRDefault="00293A17" w:rsidP="00293A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C3BDD2" w14:textId="1577EF93" w:rsidR="00D60CA7" w:rsidRPr="00293A17" w:rsidRDefault="00D60CA7" w:rsidP="00FE429A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A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postępowaniu rekrutacyjnym biorą udział dzieci zamieszkałe na terenie Gminy Starogard Gdański:</w:t>
      </w:r>
    </w:p>
    <w:p w14:paraId="352E8796" w14:textId="55144D46" w:rsidR="00293A17" w:rsidRDefault="00293A17" w:rsidP="00293A17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560684" w14:textId="3C907DE1" w:rsidR="00D60CA7" w:rsidRPr="00293A17" w:rsidRDefault="00D60CA7" w:rsidP="00D60CA7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3A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3-4-5-6 letnie (urodzone w latach </w:t>
      </w:r>
      <w:r w:rsidR="0005569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13F0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93A17">
        <w:rPr>
          <w:rFonts w:ascii="Times New Roman" w:eastAsia="Times New Roman" w:hAnsi="Times New Roman" w:cs="Times New Roman"/>
          <w:sz w:val="24"/>
          <w:szCs w:val="24"/>
          <w:lang w:eastAsia="pl-PL"/>
        </w:rPr>
        <w:t>-201</w:t>
      </w:r>
      <w:r w:rsidR="00213F0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93A1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144DF02" w14:textId="5E29F5A6" w:rsidR="00FE429A" w:rsidRDefault="00FE429A" w:rsidP="00FE4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D6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 urodzone w 202</w:t>
      </w:r>
      <w:r w:rsidR="00213F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6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nie biorą udziału w rekrutacji. </w:t>
      </w:r>
      <w:r w:rsidRPr="00D60CA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mogą ubiegać się o</w:t>
      </w:r>
      <w:r w:rsidR="0054308C" w:rsidRPr="00672DEB">
        <w:rPr>
          <w:bCs/>
        </w:rPr>
        <w:t> </w:t>
      </w:r>
      <w:r w:rsidRPr="00D60CA7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do przedszkola dopiero po ukończeniu przez dziecko 2,5 lat, jeżeli wybrane przez rodziców przedszkole</w:t>
      </w:r>
      <w:bookmarkStart w:id="0" w:name="_GoBack"/>
      <w:bookmarkEnd w:id="0"/>
      <w:r w:rsidRPr="00D6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nadal dysponowało wolnymi miejscami.</w:t>
      </w:r>
    </w:p>
    <w:p w14:paraId="138F8A12" w14:textId="3641E413" w:rsidR="00D60CA7" w:rsidRPr="002550D6" w:rsidRDefault="00D60CA7" w:rsidP="00D60CA7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z odroczonym obowiązkiem szkolnym</w:t>
      </w:r>
      <w:r w:rsidR="00FE429A"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B08732" w14:textId="1215A5B5" w:rsidR="00FE429A" w:rsidRDefault="00FE429A" w:rsidP="00FE4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BB35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D6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 z</w:t>
      </w:r>
      <w:r w:rsidRPr="00D6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odroczonym obowiązkiem szkolnym,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B35E0" w:rsidRPr="000939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</w:t>
      </w:r>
      <w:r w:rsidRPr="00D6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orzeczenie o</w:t>
      </w:r>
      <w:r w:rsidR="00BB35E0" w:rsidRPr="00672DEB">
        <w:rPr>
          <w:bCs/>
        </w:rPr>
        <w:t> </w:t>
      </w:r>
      <w:r w:rsidRPr="00D60CA7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potrzebie kształcenia specjalnego wychowaniem przedszkolnym może być objęte dziecko w</w:t>
      </w:r>
      <w:r w:rsidR="00BB35E0" w:rsidRPr="00672DEB">
        <w:rPr>
          <w:bCs/>
        </w:rPr>
        <w:t> </w:t>
      </w:r>
      <w:r w:rsidRPr="00D60CA7">
        <w:rPr>
          <w:rFonts w:ascii="Times New Roman" w:eastAsia="Times New Roman" w:hAnsi="Times New Roman" w:cs="Times New Roman"/>
          <w:sz w:val="24"/>
          <w:szCs w:val="24"/>
          <w:lang w:eastAsia="pl-PL"/>
        </w:rPr>
        <w:t>wieku powyżej 7 lat, nie dłużej jednak niż do końca roku szkolnego w roku kalendarzowym, w którym dziecko kończy 9 lat.</w:t>
      </w:r>
    </w:p>
    <w:p w14:paraId="0F6973A4" w14:textId="4223D048" w:rsidR="00293A17" w:rsidRDefault="00293A17" w:rsidP="002550D6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prowadzi komisja rekrutacyjna powołana przez</w:t>
      </w:r>
      <w:r w:rsidR="00800E8D" w:rsidRPr="00672DEB">
        <w:rPr>
          <w:bCs/>
        </w:rPr>
        <w:t> </w:t>
      </w: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przedszkola/szkoły.</w:t>
      </w:r>
    </w:p>
    <w:p w14:paraId="7A76B1D9" w14:textId="77777777" w:rsidR="002550D6" w:rsidRDefault="002550D6" w:rsidP="002550D6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ACE31" w14:textId="77777777" w:rsidR="002550D6" w:rsidRDefault="00D60CA7" w:rsidP="002550D6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Przydział dzieci do oddziałów nastąpi po zakończeniu postępowania rekrutacyjnego. Organizacja oddziałów przedszkolnych (jednorodnych wiekowo lub mieszanych) uzależniona jest od liczby i wieku dzieci kontynuujących edukację przedszkolną</w:t>
      </w:r>
      <w:r w:rsid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i przyjętych w rekrutacji. Organizacja oddziałów zostanie przedstawiona rodzicom na spotkaniu zorganizowanym przez dyrektora przedszkola/szkoły w terminie, o którym rodzice dzieci prz</w:t>
      </w:r>
      <w:r w:rsid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yjętych zostaną poinformowani.</w:t>
      </w:r>
    </w:p>
    <w:p w14:paraId="16F500E6" w14:textId="77777777" w:rsidR="002550D6" w:rsidRPr="002550D6" w:rsidRDefault="002550D6" w:rsidP="002550D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01C94" w14:textId="2C0CFEE6" w:rsidR="00D60CA7" w:rsidRPr="002C66ED" w:rsidRDefault="00D60CA7" w:rsidP="002550D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6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8B3D1A" w:rsidRPr="002C66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rocedura przeprowadzania</w:t>
      </w:r>
      <w:r w:rsidRPr="002C66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postępowania rekrutacyjnego</w:t>
      </w:r>
      <w:r w:rsidR="008B3D1A" w:rsidRPr="002C66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zastosowaniem elektronicznego systemu naboru</w:t>
      </w:r>
      <w:r w:rsidR="002550D6" w:rsidRPr="002C66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wyłącznie dla dzieci rozpoczynających wychowanie przedszkolne oraz dla kandydatów, którzy dokonują zmiany przedszkola.</w:t>
      </w:r>
    </w:p>
    <w:p w14:paraId="568DDF68" w14:textId="1BC08BA6" w:rsidR="008B3D1A" w:rsidRDefault="008B3D1A" w:rsidP="008B3D1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EFB975" w14:textId="05EDDB4A" w:rsidR="008B3D1A" w:rsidRPr="002550D6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 elektroniczna do przedszkoli/oddziałów przedszkolnych w</w:t>
      </w:r>
      <w:r w:rsidR="00800E8D" w:rsidRPr="00672DEB">
        <w:rPr>
          <w:bCs/>
        </w:rPr>
        <w:t> </w:t>
      </w:r>
      <w:r w:rsidRPr="00255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szkołach podstawowych odbywać się będzie poprzez stronę internetową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CAAAD12" w14:textId="19DB05ED" w:rsidR="008B3D1A" w:rsidRDefault="00F017CE" w:rsidP="00307E88">
      <w:pPr>
        <w:spacing w:before="100" w:beforeAutospacing="1" w:after="100" w:afterAutospacing="1" w:line="240" w:lineRule="auto"/>
        <w:ind w:left="1416" w:firstLine="708"/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8" w:history="1">
        <w:r w:rsidR="008B3D1A" w:rsidRPr="00CF7DD0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https://naborp-kandydat.vulcan.net.pl/gminastarogardgdanski</w:t>
        </w:r>
      </w:hyperlink>
      <w:r w:rsidR="00E94830" w:rsidRPr="00CF7DD0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</w:p>
    <w:p w14:paraId="3ABE7736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na wolne miejsca prowadzi się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dziecka.</w:t>
      </w:r>
    </w:p>
    <w:p w14:paraId="37F02D35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0314E3" w14:textId="217B97FC" w:rsidR="008B3D1A" w:rsidRPr="00496779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We wniosku o przyjęcie rodzice wskazują trzy wybrane przedszkola/szkoły według swoich preferencji w porządku od najbardziej do najmniej preferowanej. Przedszkole/szkoła wskazane/wskazana na pierwszej pozycji we wniosku o przyjęcie nazywana jest </w:t>
      </w:r>
      <w:r w:rsidRPr="004967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przedszkolem/szkołą pierwszego wyboru</w:t>
      </w:r>
      <w:r w:rsidRPr="00496779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rodzice wybiorą tylko jedną placówkę, zmniejszą swoje szanse na</w:t>
      </w:r>
      <w:r w:rsidR="00800E8D" w:rsidRPr="00672DEB">
        <w:rPr>
          <w:bCs/>
        </w:rPr>
        <w:t> </w:t>
      </w:r>
      <w:r w:rsidRPr="004967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dziecka do przedszkola/oddziału przedszkolnego.</w:t>
      </w:r>
    </w:p>
    <w:p w14:paraId="5544F8A5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3A3EA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przyjęciu dziecka do przedszkola/oddziału przedszkolnego </w:t>
      </w:r>
      <w:r w:rsidRPr="000A1F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decyduje kolejność zgłoszeń</w:t>
      </w: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B416E8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FA663" w14:textId="5A5FF54C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wypełniają wniosek o przyjęcie dziecka w elektronicznym systemie naboru VULCAN, drukują wypełniony wnios</w:t>
      </w:r>
      <w:r w:rsidR="00800E8D">
        <w:rPr>
          <w:rFonts w:ascii="Times New Roman" w:eastAsia="Times New Roman" w:hAnsi="Times New Roman" w:cs="Times New Roman"/>
          <w:sz w:val="24"/>
          <w:szCs w:val="24"/>
          <w:lang w:eastAsia="pl-PL"/>
        </w:rPr>
        <w:t>ek i po podpisaniu, składają go</w:t>
      </w:r>
      <w:r w:rsidR="00800E8D" w:rsidRPr="00672DEB">
        <w:rPr>
          <w:bCs/>
        </w:rPr>
        <w:t> </w:t>
      </w: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załącznikami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szkolu/szkole pierwszego wyboru.</w:t>
      </w:r>
    </w:p>
    <w:p w14:paraId="69FEF137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8AF3B" w14:textId="77777777" w:rsidR="008B3D1A" w:rsidRPr="000A1F9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Podpisy obojga rodziców dziecka są potwierdzeniem zgodności informacji zawartych we wniosku ze stanem faktycznym i są bezwzględnie wymagane</w:t>
      </w:r>
      <w:r w:rsidRPr="000A1F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4E76BFC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267EA2" w14:textId="2682B8CF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Za sprawdzenie i potwierdzenie zgodności informacji zawartych w</w:t>
      </w:r>
      <w:r w:rsidR="00800E8D" w:rsidRPr="00672DEB">
        <w:rPr>
          <w:bCs/>
        </w:rPr>
        <w:t> </w:t>
      </w: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papierowym wniosku z danymi wprowadzonymi przez rodziców do systemu informatycznego oraz wydanie rodzicom potwierdzenia przyjęcia wniosku odpowiedzialny jest dyrektor lub upoważniony pracownik przedszkola/szkoły pierwszego wyboru.</w:t>
      </w:r>
    </w:p>
    <w:p w14:paraId="58D4EFC1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EB652" w14:textId="02C3D59F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akceptacji wniosku, odrzucenia wniosku, kwalifikacji i przyjęcia kandydata rodzice będą powiadamiani poprzez kontakt rodzica z placówką pierwszego wyboru lub logując się na stronie elektronicznej rekrutacji do</w:t>
      </w:r>
      <w:r w:rsidR="00800E8D" w:rsidRPr="00672DEB">
        <w:rPr>
          <w:bCs/>
        </w:rPr>
        <w:t> </w:t>
      </w: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przedszkoli dla rodziców.</w:t>
      </w:r>
    </w:p>
    <w:p w14:paraId="75A5679D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4EDBD" w14:textId="77777777" w:rsidR="008B3D1A" w:rsidRPr="0047775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77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wniosku o przyjęcie należy dołączyć dokumenty/oświadczenia potwierdzające spełnianie kryteriów:</w:t>
      </w:r>
    </w:p>
    <w:p w14:paraId="37A167AB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2D633" w14:textId="0AC1BDB2" w:rsidR="008B3D1A" w:rsidRDefault="008B3D1A" w:rsidP="008B3D1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składa się pod rygorem odpowiedzialności karnej za</w:t>
      </w:r>
      <w:r w:rsidR="00970FF2" w:rsidRPr="00672DEB">
        <w:rPr>
          <w:bCs/>
        </w:rPr>
        <w:t> </w:t>
      </w: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fałszywych oświadczeń. Składający oświadczenie jest obowiązany do zawarcia w nim klauzuli następującej treści: „Jestem świadomy odpowiedzialności karnej za złożenie fałszywego oświadczenia</w:t>
      </w:r>
      <w:r w:rsidR="00213F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(art. 150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 6 ustawy Prawo oświatowe),</w:t>
      </w:r>
    </w:p>
    <w:p w14:paraId="5BB03C84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E7391" w14:textId="78E59DAE" w:rsidR="008B3D1A" w:rsidRDefault="008B3D1A" w:rsidP="008B3D1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dokumenty należy złożyć w oryginale, notarialnie poświadczonej kopii albo w postaci urzędowo poświadczonego odpisu lub wyciągu z dokumentu lub kopii poświadczonej za zgod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ność z</w:t>
      </w:r>
      <w:r w:rsidR="00970FF2" w:rsidRPr="00672DEB">
        <w:rPr>
          <w:bCs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oryginałem przez rodzica,</w:t>
      </w:r>
    </w:p>
    <w:p w14:paraId="2C742C76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A79D7" w14:textId="77777777" w:rsidR="008B3D1A" w:rsidRDefault="008B3D1A" w:rsidP="008B3D1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dokumentów obowiązujące w postępowaniu rekrutacyjnym dostępne 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w poszczególnych przedszkolach, innych formach wychowania przedszkolnego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szkołach,</w:t>
      </w:r>
    </w:p>
    <w:p w14:paraId="7B81182D" w14:textId="77777777" w:rsidR="008B3D1A" w:rsidRPr="002C4C4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8965EB" w14:textId="5CB62982" w:rsidR="008B3D1A" w:rsidRDefault="008B3D1A" w:rsidP="008B3D1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przyjęcie dziecka rozpatruje komisja rekrutacyjna w</w:t>
      </w:r>
      <w:r w:rsidR="00970FF2" w:rsidRPr="00672DEB">
        <w:rPr>
          <w:bCs/>
        </w:rPr>
        <w:t> </w:t>
      </w: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 wskazanej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pierwszym miejscu we wniosku.</w:t>
      </w:r>
    </w:p>
    <w:p w14:paraId="0C17ADAF" w14:textId="77777777" w:rsidR="008B3D1A" w:rsidRPr="002C4C4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EC6BA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Przewodniczący komisji rekrutacyjnej może:</w:t>
      </w:r>
    </w:p>
    <w:p w14:paraId="4BCA913B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25F19" w14:textId="77777777" w:rsidR="008B3D1A" w:rsidRDefault="008B3D1A" w:rsidP="008B3D1A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żądać od rodziców przedstawienia dokumentów potwierdzających okoliczności zawarte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w oświadczeniach (przewodniczący wyznacza 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rmin przedstawienia dokumentów),</w:t>
      </w:r>
    </w:p>
    <w:p w14:paraId="687713AD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ACCA2" w14:textId="4664D876" w:rsidR="008B3D1A" w:rsidRDefault="008B3D1A" w:rsidP="008B3D1A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zwrócić się do wójta, o potwierdzenie okoliczn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zawartych w</w:t>
      </w:r>
      <w:r w:rsidR="00831CF7" w:rsidRPr="00672DEB">
        <w:rPr>
          <w:bCs/>
        </w:rPr>
        <w:t> 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oświadczeniach.</w:t>
      </w:r>
    </w:p>
    <w:p w14:paraId="59C93532" w14:textId="77777777" w:rsidR="008B3D1A" w:rsidRPr="002C4C4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0AB0E8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ójt w celu potwierdzenia okoliczności zawartych w oświadczeniach:</w:t>
      </w:r>
    </w:p>
    <w:p w14:paraId="103183C9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95EC8" w14:textId="77777777" w:rsidR="008B3D1A" w:rsidRDefault="008B3D1A" w:rsidP="008B3D1A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informacji, do których ma dostęp z urzędu,</w:t>
      </w:r>
    </w:p>
    <w:p w14:paraId="54D5F14D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6FE3A" w14:textId="77777777" w:rsidR="008B3D1A" w:rsidRDefault="008B3D1A" w:rsidP="008B3D1A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2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wystąpić do instytucji publicznych o udzielenie informacji,</w:t>
      </w:r>
    </w:p>
    <w:p w14:paraId="71A3B615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D3A9E" w14:textId="6D3E8E86" w:rsidR="008B3D1A" w:rsidRDefault="008B3D1A" w:rsidP="008B3D1A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zlecić przeprowadzenie wywiadu, aby zweryfikować oświadczenie o samotnym wychowywaniu dziecka (do wywiadu stosuje się przepisy dotyczące rodzinnego wywiadu środowiskowego przeprowadzanego w celu ustalenia prawa do świadczenia wychowawczego, o którym mowa w ustawie z dnia 11 lutego 2016 r. o</w:t>
      </w:r>
      <w:r w:rsidR="00831CF7" w:rsidRPr="00672DEB">
        <w:rPr>
          <w:bCs/>
        </w:rPr>
        <w:t> 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państwa  w wycho</w:t>
      </w:r>
      <w:r w:rsidR="00AA30F2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waniu dzieci (Dz. U. z 20</w:t>
      </w:r>
      <w:r w:rsidR="00FA461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13F0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FA7047" w:rsidRPr="00672DEB">
        <w:rPr>
          <w:bCs/>
        </w:rPr>
        <w:t> </w:t>
      </w:r>
      <w:r w:rsidR="00213F00">
        <w:rPr>
          <w:rFonts w:ascii="Times New Roman" w:eastAsia="Times New Roman" w:hAnsi="Times New Roman" w:cs="Times New Roman"/>
          <w:sz w:val="24"/>
          <w:szCs w:val="24"/>
          <w:lang w:eastAsia="pl-PL"/>
        </w:rPr>
        <w:t>1576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50E83F5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92F90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weryfikacji oświadczeń wójt informuje przewodniczącego komisji rekrutacyjnej.</w:t>
      </w:r>
    </w:p>
    <w:p w14:paraId="74D26DD1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BE835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potwierdzenia okoliczności zawartych w oświadczeniu, komisja rekrutacyjna, rozpatrując wniosek, nie uwzględnia kryterium, którego spełnianie nie zostało potwierdzone.</w:t>
      </w:r>
    </w:p>
    <w:p w14:paraId="749807B3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C650D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spełnianych przez kandydata kryteriów kwalifikacyjnych komisja ustala kolejność przyjęć.</w:t>
      </w:r>
    </w:p>
    <w:p w14:paraId="646D637C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E7BFD" w14:textId="5518778B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liczby kandydatów większej niż liczba wolnych miejsc na</w:t>
      </w:r>
      <w:r w:rsidR="007E79E9" w:rsidRPr="00672DEB">
        <w:rPr>
          <w:bCs/>
        </w:rPr>
        <w:t> 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pierwszym etapie postępowania rekrutacyjnego brane są pod uwagę łącznie kryteria określone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131 ust. 2 ustawy Prawo oświatowe, tzw. kryteria ustawowe.</w:t>
      </w:r>
    </w:p>
    <w:p w14:paraId="1C3780FD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C28DA" w14:textId="00F463D6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na pierwszym etapie postępowania rekrutacyjnego lub jeżeli po jego zakończeniu przedszkole/szkoła nadal dysponuje wolnymi miejscami, na drugim etapie brane są pod uwagę kryteria określone w uchwale Nr XXXIII/399/2021 Rady Gminy Starogard Gdański z dnia 24 czerwca 2021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ustalenia kryteriów wraz z liczbą punktów w postępowaniu rekrutacyjnym do</w:t>
      </w:r>
      <w:r w:rsidR="007E79E9" w:rsidRPr="00672DEB">
        <w:rPr>
          <w:bCs/>
        </w:rPr>
        <w:t> 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przedszkoli, publicznych innych form wychowania przedszkolnego oraz oddziałów przedszkolnych przy szkołach podstawowych prowadzonych przez Gminę Starogard Gdański.</w:t>
      </w:r>
    </w:p>
    <w:p w14:paraId="2297FCDA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BFFE0" w14:textId="566CFBD5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rekrutacyjna podaje do publicznej wiadomości wyniki postępowania rekrutacyjnego, w formie listy kandydatów zakwalifikowanych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niezakwalifikowanych do przyjęcia. Wyniki rekrutacji można sprawdzić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placówce pierwszego wyboru lub logując się na stronie elektronicznej rekrutacji do przedszkola/oddziału przedszkolnego w szkole podstawowej dla</w:t>
      </w:r>
      <w:r w:rsidR="007E79E9" w:rsidRPr="00672DEB">
        <w:rPr>
          <w:bCs/>
        </w:rPr>
        <w:t> </w:t>
      </w:r>
      <w:r w:rsidR="007E79E9"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rodziców.</w:t>
      </w:r>
    </w:p>
    <w:p w14:paraId="1C24158F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5BD8FB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dzieci zakwalifikowanych do przyjęcia składają pisemne potwierdzenie woli przyjęcia dziecka do przedszkola/szkoły, do której dziecko zostało zakwalifikowane.</w:t>
      </w:r>
    </w:p>
    <w:p w14:paraId="719FDA57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882E8C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rekrutacyjna:</w:t>
      </w:r>
    </w:p>
    <w:p w14:paraId="2F6E7CEA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ADE7F" w14:textId="77777777" w:rsidR="008B3D1A" w:rsidRDefault="008B3D1A" w:rsidP="008B3D1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dziecko do przedszkola/szkoły, jeżeli zostało zakwalifikowane do przyjęcia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rodzice potwierdzili wolę przyjęcia,</w:t>
      </w:r>
    </w:p>
    <w:p w14:paraId="67F67E88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123C9" w14:textId="1E598D4E" w:rsidR="008B3D1A" w:rsidRDefault="008B3D1A" w:rsidP="008B3D1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podaje do publicznej wiadomości listę kandydatów przyjętych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i nieprzyjętych do przedszkola/szkoły.</w:t>
      </w:r>
    </w:p>
    <w:p w14:paraId="07A6C3F1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7BA03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dzieci, 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óre nie zostały przyjęte, mogą:</w:t>
      </w:r>
    </w:p>
    <w:p w14:paraId="5A67C72D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50EB21" w14:textId="6C507967" w:rsidR="008B3D1A" w:rsidRDefault="008B3D1A" w:rsidP="008B3D1A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do komisji rekrutacyjnej o sporządzenie uzasadnienia odmowy przyjęcia dziecka do przedszkola</w:t>
      </w:r>
      <w:r w:rsidR="00727797">
        <w:rPr>
          <w:rFonts w:ascii="Times New Roman" w:eastAsia="Times New Roman" w:hAnsi="Times New Roman" w:cs="Times New Roman"/>
          <w:sz w:val="24"/>
          <w:szCs w:val="24"/>
          <w:lang w:eastAsia="pl-PL"/>
        </w:rPr>
        <w:t>, oddziału przedszkolnego w</w:t>
      </w:r>
      <w:r w:rsidR="00727797" w:rsidRPr="00672DEB">
        <w:rPr>
          <w:bCs/>
        </w:rPr>
        <w:t> </w:t>
      </w:r>
      <w:r w:rsidR="00727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 podstawowej lub</w:t>
      </w:r>
      <w:r w:rsidR="00727797" w:rsidRPr="00727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797"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inn</w:t>
      </w:r>
      <w:r w:rsidR="00727797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727797"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</w:t>
      </w:r>
      <w:r w:rsidR="0072779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27797"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wychowania przedszkolnego</w:t>
      </w:r>
      <w:r w:rsidR="00727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27797" w:rsidRPr="00672DEB">
        <w:rPr>
          <w:bCs/>
        </w:rPr>
        <w:t> 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="007E79E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podania do publicznej 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domości listy dzieci przyjętych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1E430D" w:rsidRPr="00672DEB">
        <w:rPr>
          <w:bCs/>
        </w:rPr>
        <w:t> 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nieprzyjętych,</w:t>
      </w:r>
    </w:p>
    <w:p w14:paraId="6D592C66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935FA" w14:textId="4D465F27" w:rsidR="008B3D1A" w:rsidRDefault="008B3D1A" w:rsidP="008B3D1A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wnieść do dyrektora przedszkola/szkoły odwołanie od rozstrzygnięcia komisji rekrutacyjnej w terminie </w:t>
      </w:r>
      <w:r w:rsidR="007E79E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otrzymania uzasadnienia.</w:t>
      </w:r>
    </w:p>
    <w:p w14:paraId="2968611C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225DF" w14:textId="7EB561C5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B6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dyrektora przedszkola/szkoły służy skarga do sądu</w:t>
      </w:r>
      <w:r w:rsidR="004B6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administracyjnego.</w:t>
      </w:r>
    </w:p>
    <w:p w14:paraId="1F302108" w14:textId="77777777" w:rsidR="008B3D1A" w:rsidRPr="008B3D1A" w:rsidRDefault="008B3D1A" w:rsidP="008B3D1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7BF96" w14:textId="41AC4088" w:rsidR="00D60CA7" w:rsidRPr="008B3D1A" w:rsidRDefault="00D60CA7" w:rsidP="00115EDB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B3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rekrutacyjne:</w:t>
      </w:r>
    </w:p>
    <w:p w14:paraId="0834709C" w14:textId="5ED0C3EC" w:rsidR="008B3D1A" w:rsidRDefault="008B3D1A" w:rsidP="008B3D1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AE99A2" w14:textId="046814C8" w:rsidR="008B3D1A" w:rsidRPr="001E430D" w:rsidRDefault="008B3D1A" w:rsidP="008B3D1A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E4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główne (tzw. „ustawowe”) </w:t>
      </w:r>
      <w:r w:rsidRPr="001E4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brane pod uwagę na pierwszym etapie postępowania rekrutacyjnego (tj. w pierwszej kolejności); określone w art. 131 ust. 2 ustawy z dnia 14 grudnia 2016 r. Prawo oświatowe </w:t>
      </w:r>
      <w:r w:rsidR="001E430D" w:rsidRPr="001E430D">
        <w:rPr>
          <w:rFonts w:ascii="Times New Roman" w:hAnsi="Times New Roman" w:cs="Times New Roman"/>
          <w:bCs/>
          <w:sz w:val="24"/>
          <w:szCs w:val="24"/>
        </w:rPr>
        <w:t>(Dz. U. z 202</w:t>
      </w:r>
      <w:r w:rsidR="005362E9">
        <w:rPr>
          <w:rFonts w:ascii="Times New Roman" w:hAnsi="Times New Roman" w:cs="Times New Roman"/>
          <w:bCs/>
          <w:sz w:val="24"/>
          <w:szCs w:val="24"/>
        </w:rPr>
        <w:t>4</w:t>
      </w:r>
      <w:r w:rsidR="001E430D" w:rsidRPr="001E430D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 w:rsidR="005362E9">
        <w:rPr>
          <w:rFonts w:ascii="Times New Roman" w:hAnsi="Times New Roman" w:cs="Times New Roman"/>
          <w:bCs/>
          <w:sz w:val="24"/>
          <w:szCs w:val="24"/>
        </w:rPr>
        <w:t>737</w:t>
      </w:r>
      <w:r w:rsidR="001E430D" w:rsidRPr="001E430D">
        <w:rPr>
          <w:rFonts w:ascii="Times New Roman" w:hAnsi="Times New Roman" w:cs="Times New Roman"/>
          <w:bCs/>
          <w:sz w:val="24"/>
          <w:szCs w:val="24"/>
        </w:rPr>
        <w:t xml:space="preserve"> z późn. zm.)</w:t>
      </w:r>
      <w:r w:rsidRPr="001E4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656FB450" w14:textId="09653B5B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48BAC9" w14:textId="16781D6F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 (oznacza rodzinę wychowującą troje i więcej dzieci),</w:t>
      </w:r>
    </w:p>
    <w:p w14:paraId="190DDE0E" w14:textId="77777777" w:rsidR="004C6743" w:rsidRPr="004C6743" w:rsidRDefault="004C6743" w:rsidP="004C6743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E32902E" w14:textId="6ABC69D4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kandydata,</w:t>
      </w:r>
    </w:p>
    <w:p w14:paraId="5BABB34D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4D2026A" w14:textId="7B06987A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kandydata,</w:t>
      </w:r>
    </w:p>
    <w:p w14:paraId="7626825C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7B35DD8" w14:textId="7143044C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kandydata,</w:t>
      </w:r>
    </w:p>
    <w:p w14:paraId="7312F1EA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724104B" w14:textId="4A8DEC57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kandydata,</w:t>
      </w:r>
    </w:p>
    <w:p w14:paraId="32FDE644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D91EB94" w14:textId="4135C32F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samotne wychowywanie kandydata w rodzinie (oznacza wychowywanie dziecka przez pannę, kawalera, wdowę, wdowca, osobę pozostającą w separacji orzeczonej prawomocnym wyrokiem sądu, osobę rozwiedzioną, chyba że osoba taka wychowuje wspólnie co</w:t>
      </w:r>
      <w:r w:rsidR="005E7388" w:rsidRPr="00672DEB">
        <w:rPr>
          <w:bCs/>
        </w:rPr>
        <w:t> </w:t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jedno dziecko z jego rodzicem),</w:t>
      </w:r>
    </w:p>
    <w:p w14:paraId="1F0B9D14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20780E7" w14:textId="55435A4A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14:paraId="52B45A88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4E90CBC" w14:textId="71CDC0D9" w:rsidR="008B3D1A" w:rsidRPr="004C6743" w:rsidRDefault="008B3D1A" w:rsidP="008B3D1A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spełnianie kryteriów ustawowych:</w:t>
      </w:r>
    </w:p>
    <w:p w14:paraId="7D6C330C" w14:textId="3AEF5B0E" w:rsidR="004C6743" w:rsidRDefault="004C6743" w:rsidP="004C6743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A7AF1" w14:textId="6187E685" w:rsidR="008B3D1A" w:rsidRPr="004C6743" w:rsidRDefault="008B3D1A" w:rsidP="008B3D1A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wielodzietności rodziny kandydata (</w:t>
      </w:r>
      <w:r w:rsidR="000C04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</w:t>
      </w:r>
      <w:r w:rsidR="000C04A3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- należy rozumieć rodzinę wychowującą troje i</w:t>
      </w:r>
      <w:r w:rsidR="00BF0112" w:rsidRPr="00672DEB">
        <w:rPr>
          <w:bCs/>
        </w:rPr>
        <w:t> </w:t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dzieci - art. 4 pkt 42 ustawy Prawo</w:t>
      </w:r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oświatowe),</w:t>
      </w:r>
    </w:p>
    <w:p w14:paraId="127B653B" w14:textId="77777777" w:rsidR="004C6743" w:rsidRPr="004C6743" w:rsidRDefault="004C6743" w:rsidP="004C6743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06B1F95" w14:textId="654CC140" w:rsidR="008B3D1A" w:rsidRPr="002E752D" w:rsidRDefault="008B3D1A" w:rsidP="008B3D1A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E752D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 potrzebie kształcenia specjalnego wydane ze względu na</w:t>
      </w:r>
      <w:r w:rsidR="00BF0112" w:rsidRPr="00672DEB">
        <w:rPr>
          <w:bCs/>
        </w:rPr>
        <w:t> </w:t>
      </w:r>
      <w:r w:rsidRPr="002E752D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niepełnosprawność, orzeczenie o niepełnosprawności l</w:t>
      </w:r>
      <w:r w:rsidR="004C6743" w:rsidRPr="002E752D">
        <w:rPr>
          <w:rFonts w:ascii="Times New Roman" w:eastAsia="Times New Roman" w:hAnsi="Times New Roman" w:cs="Times New Roman"/>
          <w:sz w:val="24"/>
          <w:szCs w:val="24"/>
          <w:lang w:eastAsia="pl-PL"/>
        </w:rPr>
        <w:t>ub o stopniu niepełnosprawności</w:t>
      </w:r>
      <w:r w:rsidR="00E05492" w:rsidRPr="002E7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492" w:rsidRPr="002E752D">
        <w:rPr>
          <w:rStyle w:val="markedcontent"/>
          <w:rFonts w:ascii="Times New Roman" w:hAnsi="Times New Roman" w:cs="Times New Roman"/>
          <w:sz w:val="24"/>
          <w:szCs w:val="24"/>
        </w:rPr>
        <w:t>lub orzeczenie równoważne w rozumieniu przepisów</w:t>
      </w:r>
      <w:r w:rsidR="00E05492" w:rsidRPr="002E75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492" w:rsidRPr="002E752D">
        <w:rPr>
          <w:rStyle w:val="markedcontent"/>
          <w:rFonts w:ascii="Times New Roman" w:hAnsi="Times New Roman" w:cs="Times New Roman"/>
          <w:sz w:val="24"/>
          <w:szCs w:val="24"/>
        </w:rPr>
        <w:t>ustawy z dnia 27 sierpnia 1997</w:t>
      </w:r>
      <w:r w:rsidR="00757294">
        <w:rPr>
          <w:rStyle w:val="markedcontent"/>
          <w:rFonts w:ascii="Times New Roman" w:hAnsi="Times New Roman" w:cs="Times New Roman"/>
          <w:sz w:val="24"/>
          <w:szCs w:val="24"/>
        </w:rPr>
        <w:t xml:space="preserve"> r. o rehabilitacji zawodowej</w:t>
      </w:r>
      <w:r w:rsidR="0040216E" w:rsidRPr="00672DEB">
        <w:rPr>
          <w:bCs/>
        </w:rPr>
        <w:t> </w:t>
      </w:r>
      <w:r w:rsidR="00757294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757294" w:rsidRPr="00672DEB">
        <w:rPr>
          <w:bCs/>
        </w:rPr>
        <w:t> </w:t>
      </w:r>
      <w:r w:rsidR="00E05492" w:rsidRPr="002E752D">
        <w:rPr>
          <w:rStyle w:val="markedcontent"/>
          <w:rFonts w:ascii="Times New Roman" w:hAnsi="Times New Roman" w:cs="Times New Roman"/>
          <w:sz w:val="24"/>
          <w:szCs w:val="24"/>
        </w:rPr>
        <w:t>społecznej</w:t>
      </w:r>
      <w:r w:rsidR="0040216E" w:rsidRPr="00672DEB">
        <w:rPr>
          <w:bCs/>
        </w:rPr>
        <w:t> </w:t>
      </w:r>
      <w:r w:rsidR="00E05492" w:rsidRPr="002E752D">
        <w:rPr>
          <w:rStyle w:val="markedcontent"/>
          <w:rFonts w:ascii="Times New Roman" w:hAnsi="Times New Roman" w:cs="Times New Roman"/>
          <w:sz w:val="24"/>
          <w:szCs w:val="24"/>
        </w:rPr>
        <w:t>oraz zatrudnianiu osób niepełnosprawnych (Dz.</w:t>
      </w:r>
      <w:r w:rsidR="007035DE" w:rsidRPr="00672DEB">
        <w:rPr>
          <w:bCs/>
        </w:rPr>
        <w:t> </w:t>
      </w:r>
      <w:r w:rsidR="0040216E">
        <w:rPr>
          <w:rStyle w:val="markedcontent"/>
          <w:rFonts w:ascii="Times New Roman" w:hAnsi="Times New Roman" w:cs="Times New Roman"/>
          <w:sz w:val="24"/>
          <w:szCs w:val="24"/>
        </w:rPr>
        <w:t>U.</w:t>
      </w:r>
      <w:r w:rsidR="007035DE" w:rsidRPr="00672DEB">
        <w:rPr>
          <w:bCs/>
        </w:rPr>
        <w:t> </w:t>
      </w:r>
      <w:r w:rsidR="00E05492" w:rsidRPr="002E752D">
        <w:rPr>
          <w:rStyle w:val="markedcontent"/>
          <w:rFonts w:ascii="Times New Roman" w:hAnsi="Times New Roman" w:cs="Times New Roman"/>
          <w:sz w:val="24"/>
          <w:szCs w:val="24"/>
        </w:rPr>
        <w:t xml:space="preserve">z </w:t>
      </w:r>
      <w:r w:rsidR="007035DE" w:rsidRPr="00672DEB">
        <w:rPr>
          <w:bCs/>
        </w:rPr>
        <w:t> </w:t>
      </w:r>
      <w:r w:rsidR="00E05492" w:rsidRPr="002E752D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5E7388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40216E" w:rsidRPr="00672DEB">
        <w:rPr>
          <w:bCs/>
        </w:rPr>
        <w:t> </w:t>
      </w:r>
      <w:r w:rsidR="00E05492" w:rsidRPr="002E752D">
        <w:rPr>
          <w:rStyle w:val="markedcontent"/>
          <w:rFonts w:ascii="Times New Roman" w:hAnsi="Times New Roman" w:cs="Times New Roman"/>
          <w:sz w:val="24"/>
          <w:szCs w:val="24"/>
        </w:rPr>
        <w:t xml:space="preserve">r. poz. </w:t>
      </w:r>
      <w:r w:rsidR="005E7388">
        <w:rPr>
          <w:rStyle w:val="markedcontent"/>
          <w:rFonts w:ascii="Times New Roman" w:hAnsi="Times New Roman" w:cs="Times New Roman"/>
          <w:sz w:val="24"/>
          <w:szCs w:val="24"/>
        </w:rPr>
        <w:t>44</w:t>
      </w:r>
      <w:r w:rsidR="005362E9" w:rsidRPr="00536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62E9" w:rsidRPr="001E430D">
        <w:rPr>
          <w:rFonts w:ascii="Times New Roman" w:hAnsi="Times New Roman" w:cs="Times New Roman"/>
          <w:bCs/>
          <w:sz w:val="24"/>
          <w:szCs w:val="24"/>
        </w:rPr>
        <w:t>z późn. zm.</w:t>
      </w:r>
      <w:r w:rsidR="00E05492" w:rsidRPr="002E752D">
        <w:rPr>
          <w:rStyle w:val="markedcontent"/>
          <w:rFonts w:ascii="Times New Roman" w:hAnsi="Times New Roman" w:cs="Times New Roman"/>
          <w:sz w:val="24"/>
          <w:szCs w:val="24"/>
        </w:rPr>
        <w:t>),</w:t>
      </w:r>
    </w:p>
    <w:p w14:paraId="50670AD1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8A75B29" w14:textId="4F3C92D0" w:rsidR="008B3D1A" w:rsidRPr="004C6743" w:rsidRDefault="008B3D1A" w:rsidP="008B3D1A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prawomocny wyrok sądu rodzinnego orzekający rozwód lub separację lub akt zgonu oraz oświadczenie o samotnym wychowywaniu dziecka oraz niewychowywaniu </w:t>
      </w:r>
      <w:r w:rsidR="00131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żadnego </w:t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wspólnie z jego rodzicem (</w:t>
      </w:r>
      <w:r w:rsidR="00131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dziecka - należy rozumieć wychowywanie dziecka przez pannę, kawalera, wdowę, wdowca, osobę pozostającą w separacji orzeczonej prawomocnym wyrokiem sądu, osobę rozwiedzioną, chyba że osoba taka wychowuje wspólnie co</w:t>
      </w:r>
      <w:r w:rsidR="00BF0112" w:rsidRPr="00672DEB">
        <w:rPr>
          <w:bCs/>
        </w:rPr>
        <w:t> </w:t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jedno dziecko z jego rodzicem - art. 4</w:t>
      </w:r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43 ustawy Prawo oświatowe),</w:t>
      </w:r>
    </w:p>
    <w:p w14:paraId="1B59F635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7613165" w14:textId="4238B616" w:rsidR="008B3D1A" w:rsidRPr="004C6743" w:rsidRDefault="008B3D1A" w:rsidP="008B3D1A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poświadczający objęcie dziecka pieczą zastępczą zgodnie z</w:t>
      </w:r>
      <w:r w:rsidR="008B3A6F" w:rsidRPr="00672DEB">
        <w:rPr>
          <w:bCs/>
        </w:rPr>
        <w:t> </w:t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 dnia</w:t>
      </w:r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czerwca 2011 r. o wspieraniu rodziny i </w:t>
      </w:r>
      <w:r w:rsidR="00D95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systemie </w:t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pieczy zastępczej (</w:t>
      </w:r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A61F2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61F29">
        <w:rPr>
          <w:rFonts w:ascii="Times New Roman" w:eastAsia="Times New Roman" w:hAnsi="Times New Roman" w:cs="Times New Roman"/>
          <w:sz w:val="24"/>
          <w:szCs w:val="24"/>
          <w:lang w:eastAsia="pl-PL"/>
        </w:rPr>
        <w:t>49</w:t>
      </w:r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4FA1142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E5D0597" w14:textId="26D080E8" w:rsidR="008B3D1A" w:rsidRPr="005307CD" w:rsidRDefault="008B3D1A" w:rsidP="006132DB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B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dodatkowe (tzw. „kryteria samorządowe”)</w:t>
      </w:r>
      <w:r w:rsidRPr="0053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brane pod uwagę na drugim etapie postępowania rekrutacyjnego (tj. w dalszej kolejności) określon</w:t>
      </w:r>
      <w:r w:rsidR="002E6505" w:rsidRPr="0053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53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7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Uchwałą Nr</w:t>
      </w:r>
      <w:r w:rsidRPr="0053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XXXIII/399/2021 Rady Gminy Starogard Gdański z dnia 24</w:t>
      </w:r>
      <w:r w:rsidR="00C23844"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307CD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 2021 r. w sprawie ustalenia kryteriów wraz z liczbą punktów w</w:t>
      </w:r>
      <w:r w:rsidR="00C23844"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307C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 rekrutacyjnym</w:t>
      </w:r>
      <w:r w:rsidR="002E6505" w:rsidRPr="00530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07CD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publicznych przedszkoli, publicznych innych form wychowania przedszkolnego oraz oddziałów przedszkolnych przy szkołach podstawowych prowadzonych przez Gminę Starogard Gdański</w:t>
      </w:r>
      <w:r w:rsidR="002E6505" w:rsidRPr="005307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EC7C66" w14:textId="5B6D1DE2" w:rsidR="008B3D1A" w:rsidRDefault="008B3D1A" w:rsidP="008B3D1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05F00B" w14:textId="77777777" w:rsidR="008B3D1A" w:rsidRPr="008B3D1A" w:rsidRDefault="008B3D1A" w:rsidP="008B3D1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712CA99" w14:textId="38209403" w:rsidR="008B3D1A" w:rsidRPr="00981D6A" w:rsidRDefault="008B3D1A" w:rsidP="0018555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Kontynuacja wychowania przedszkolnego przez dzieci uczęszczaj</w:t>
      </w:r>
      <w:r w:rsidR="00C711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ące do przedszkoli, </w:t>
      </w:r>
      <w:r w:rsidRPr="00981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oddziałów przedszkolnych w szkołach podstawowych </w:t>
      </w:r>
      <w:r w:rsidR="00DD65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C711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103EB"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form wychowania przedszkolnego </w:t>
      </w:r>
      <w:r w:rsidRPr="00981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bieżącym roku szkolnym (202</w:t>
      </w:r>
      <w:r w:rsidR="00C711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981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C711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981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C711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r</w:t>
      </w:r>
      <w:r w:rsidRPr="00981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odzice dzieci, które obecnie uczęszczają do </w:t>
      </w:r>
      <w:r w:rsidR="00C711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przedszkoli, </w:t>
      </w:r>
      <w:r w:rsidR="00C71150" w:rsidRPr="00981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oddziałów przedszkolnych w szkołach podstawowych </w:t>
      </w:r>
      <w:r w:rsidR="00DD65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C711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71150"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form wychowania przedszkolnego</w:t>
      </w:r>
      <w:r w:rsidRPr="00981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logują się do elektronicznego systemu naboru</w:t>
      </w:r>
      <w:r w:rsidRPr="00981D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81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jedynie składają pisemną deklarację o kontynuacji </w:t>
      </w:r>
      <w:r w:rsidRPr="00981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wychowania przedszkolnego w roku szkolnym 202</w:t>
      </w:r>
      <w:r w:rsidR="00C711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981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C711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981D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placówce, do której uczęszcza dziecko.</w:t>
      </w:r>
    </w:p>
    <w:p w14:paraId="67A2454F" w14:textId="5AEEA7B5" w:rsidR="002E6505" w:rsidRPr="00981D6A" w:rsidRDefault="002E6505" w:rsidP="001855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10A4BEE5" w14:textId="77777777" w:rsidR="00E94830" w:rsidRPr="00981D6A" w:rsidRDefault="00E94830" w:rsidP="001855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40B6919E" w14:textId="7526AC05" w:rsidR="00185551" w:rsidRPr="00981D6A" w:rsidRDefault="00185551" w:rsidP="001855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981D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UWAGA!!!</w:t>
      </w:r>
    </w:p>
    <w:p w14:paraId="36FD3A88" w14:textId="77777777" w:rsidR="00185551" w:rsidRPr="00F10E82" w:rsidRDefault="00185551" w:rsidP="0018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B4EF8" w14:textId="33D99120" w:rsidR="00185551" w:rsidRPr="00F10E82" w:rsidRDefault="00185551" w:rsidP="0018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Posiadacze Karty Mieszkańca</w:t>
      </w:r>
      <w:r w:rsidRPr="00F1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Starogard Gdański </w:t>
      </w:r>
      <w:r w:rsidRPr="00F10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otrzymają dodatkowe punkty podczas rekrutacji dzieci </w:t>
      </w:r>
      <w:r w:rsidRPr="00F1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gminnych przedszkoli, innych form wychowania przedszkolnego i oddziałów przedszkolnych w szkołach podstawowych. </w:t>
      </w:r>
    </w:p>
    <w:p w14:paraId="3CA14B6C" w14:textId="63D05CDD" w:rsidR="00F10E82" w:rsidRPr="00F10E82" w:rsidRDefault="00F10E82" w:rsidP="0018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76E2A" w14:textId="24C9375A" w:rsidR="00F10E82" w:rsidRPr="00F10E82" w:rsidRDefault="00F10E82" w:rsidP="0018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E82">
        <w:rPr>
          <w:rFonts w:ascii="Times New Roman" w:hAnsi="Times New Roman" w:cs="Times New Roman"/>
          <w:sz w:val="24"/>
          <w:szCs w:val="24"/>
        </w:rPr>
        <w:t xml:space="preserve">Program gminnej karty mieszkańca skierowany jest do osób zameldowanych lub zamieszkujących na terenie Gminy Starogard </w:t>
      </w:r>
      <w:proofErr w:type="spellStart"/>
      <w:r w:rsidRPr="00F10E82">
        <w:rPr>
          <w:rFonts w:ascii="Times New Roman" w:hAnsi="Times New Roman" w:cs="Times New Roman"/>
          <w:sz w:val="24"/>
          <w:szCs w:val="24"/>
        </w:rPr>
        <w:t>Gdański</w:t>
      </w:r>
      <w:proofErr w:type="spellEnd"/>
      <w:r w:rsidRPr="00F10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E82">
        <w:rPr>
          <w:rFonts w:ascii="Times New Roman" w:hAnsi="Times New Roman" w:cs="Times New Roman"/>
          <w:sz w:val="24"/>
          <w:szCs w:val="24"/>
        </w:rPr>
        <w:t>które</w:t>
      </w:r>
      <w:proofErr w:type="spellEnd"/>
      <w:r w:rsidRPr="00F10E82">
        <w:rPr>
          <w:rFonts w:ascii="Times New Roman" w:hAnsi="Times New Roman" w:cs="Times New Roman"/>
          <w:sz w:val="24"/>
          <w:szCs w:val="24"/>
        </w:rPr>
        <w:t xml:space="preserve"> rozliczają̨ podatek dochodowy ze wskazaniem Gminy Starogard </w:t>
      </w:r>
      <w:proofErr w:type="spellStart"/>
      <w:r w:rsidRPr="00F10E82">
        <w:rPr>
          <w:rFonts w:ascii="Times New Roman" w:hAnsi="Times New Roman" w:cs="Times New Roman"/>
          <w:sz w:val="24"/>
          <w:szCs w:val="24"/>
        </w:rPr>
        <w:t>Gdański</w:t>
      </w:r>
      <w:proofErr w:type="spellEnd"/>
      <w:r w:rsidRPr="00F10E82">
        <w:rPr>
          <w:rFonts w:ascii="Times New Roman" w:hAnsi="Times New Roman" w:cs="Times New Roman"/>
          <w:sz w:val="24"/>
          <w:szCs w:val="24"/>
        </w:rPr>
        <w:t>, jako miejsca swojego zamieszkania. Osoba uprawniona do otrzymania karty może wnioskować o wydanie karty w imieniu: dzieci do ukończenia 18 roku życia lub bez ograniczenia wieku w przypadku dzieci niepełnosprawnych pozostających pod opieką rodzica.</w:t>
      </w:r>
    </w:p>
    <w:p w14:paraId="664E4595" w14:textId="72C0E0B3" w:rsidR="00F10E82" w:rsidRPr="004B6F6D" w:rsidRDefault="00F10E82" w:rsidP="004B6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9A6FE" w14:textId="06827FF0" w:rsidR="00750F3B" w:rsidRDefault="004B6F6D" w:rsidP="004B6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4B6F6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Do wniosku należy dołączyć:</w:t>
      </w:r>
    </w:p>
    <w:p w14:paraId="5772C9FE" w14:textId="69BBEAC4" w:rsidR="00750F3B" w:rsidRDefault="00750F3B" w:rsidP="004B6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14:paraId="3AEEFBB0" w14:textId="5287194E" w:rsidR="00750F3B" w:rsidRDefault="004B6F6D" w:rsidP="00750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aktualną fotografię każdej z osób, której dotyczy wniosek.</w:t>
      </w:r>
      <w:r w:rsidR="00750F3B"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Zdjęcie takie jak do dowodu osobistego, lub legitymacji szkolnej. </w:t>
      </w:r>
      <w:r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="00750F3B"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Na odwrocie zdjęcia</w:t>
      </w:r>
      <w:r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należy zamieścić opis – imię i nazwisko</w:t>
      </w:r>
      <w:r w:rsidR="00750F3B"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osoby, która jest na zdjęciu.</w:t>
      </w:r>
    </w:p>
    <w:p w14:paraId="23E2B581" w14:textId="77777777" w:rsidR="00750F3B" w:rsidRDefault="00750F3B" w:rsidP="00750F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14:paraId="045A95B6" w14:textId="169BB201" w:rsidR="004B6F6D" w:rsidRPr="00750F3B" w:rsidRDefault="004B6F6D" w:rsidP="00750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w przypadku osoby rozliczającej podatek PIT w Urzędzie Skarbowym w Starogardzie Gdańskim – kopia pierwszej strony PIT (odpowiednio: PIT 37, PIT 38, PIT 36, PIT 28, PIT 36L lub PIT 40A), opatrzona prezentatą Urzędu Skarbowego w Starogardzie Gdańskim (pieczątką wpływu) lub z Urzędowym Poświadczeniem Odbioru PIT (UPO) z bieżącego roku podatkowego. Gdy wniosek składany jest w okresie styczeń-marzec danego roku, uprawnienie weryfikowane jest na podstawie deklaracji rozliczenia podatku od osób fizycznych za poprzedni rok rozliczeniowy.</w:t>
      </w:r>
    </w:p>
    <w:p w14:paraId="7F9A1816" w14:textId="5C095D8B" w:rsidR="00750F3B" w:rsidRDefault="004B6F6D" w:rsidP="004B6F6D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4B6F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F6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W przypadku e</w:t>
      </w:r>
      <w:r w:rsid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lektronicznego składania wniosku poprzez stronę</w:t>
      </w:r>
      <w:r w:rsidRPr="004B6F6D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hyperlink r:id="rId9" w:history="1">
        <w:r w:rsidR="00750F3B" w:rsidRPr="00CF325E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9F9F9"/>
          </w:rPr>
          <w:t>www.mojagminastarogard.pl</w:t>
        </w:r>
      </w:hyperlink>
      <w:r w:rsid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Pr="004B6F6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dokumenty dołącza się w postaci dobrej jakości</w:t>
      </w:r>
      <w:r w:rsid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Pr="004B6F6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i czytelnych skanów. </w:t>
      </w:r>
    </w:p>
    <w:sectPr w:rsidR="00750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66"/>
    <w:multiLevelType w:val="multilevel"/>
    <w:tmpl w:val="AA02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1520F"/>
    <w:multiLevelType w:val="hybridMultilevel"/>
    <w:tmpl w:val="A5F8BC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802291"/>
    <w:multiLevelType w:val="hybridMultilevel"/>
    <w:tmpl w:val="C93806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394B09"/>
    <w:multiLevelType w:val="hybridMultilevel"/>
    <w:tmpl w:val="9828A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F7866"/>
    <w:multiLevelType w:val="multilevel"/>
    <w:tmpl w:val="50EC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90F1A"/>
    <w:multiLevelType w:val="multilevel"/>
    <w:tmpl w:val="F924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A4669"/>
    <w:multiLevelType w:val="multilevel"/>
    <w:tmpl w:val="EB46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51133"/>
    <w:multiLevelType w:val="hybridMultilevel"/>
    <w:tmpl w:val="1088884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983555"/>
    <w:multiLevelType w:val="hybridMultilevel"/>
    <w:tmpl w:val="B9A0C0F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D866CC"/>
    <w:multiLevelType w:val="multilevel"/>
    <w:tmpl w:val="DAAC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50313"/>
    <w:multiLevelType w:val="hybridMultilevel"/>
    <w:tmpl w:val="9A1497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787BFF"/>
    <w:multiLevelType w:val="hybridMultilevel"/>
    <w:tmpl w:val="6D1073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A75227"/>
    <w:multiLevelType w:val="hybridMultilevel"/>
    <w:tmpl w:val="C8F85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63DAD"/>
    <w:multiLevelType w:val="multilevel"/>
    <w:tmpl w:val="9856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3853BC"/>
    <w:multiLevelType w:val="hybridMultilevel"/>
    <w:tmpl w:val="34003EF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24F05BD"/>
    <w:multiLevelType w:val="hybridMultilevel"/>
    <w:tmpl w:val="B65A3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15F86"/>
    <w:multiLevelType w:val="hybridMultilevel"/>
    <w:tmpl w:val="9A1497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83484B"/>
    <w:multiLevelType w:val="multilevel"/>
    <w:tmpl w:val="464E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0D5633"/>
    <w:multiLevelType w:val="multilevel"/>
    <w:tmpl w:val="341C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B367B8"/>
    <w:multiLevelType w:val="hybridMultilevel"/>
    <w:tmpl w:val="A0A41C2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C53217B"/>
    <w:multiLevelType w:val="hybridMultilevel"/>
    <w:tmpl w:val="3E98AC9E"/>
    <w:lvl w:ilvl="0" w:tplc="CC148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22CC5"/>
    <w:multiLevelType w:val="multilevel"/>
    <w:tmpl w:val="945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F36493"/>
    <w:multiLevelType w:val="hybridMultilevel"/>
    <w:tmpl w:val="8B3E2F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08652D"/>
    <w:multiLevelType w:val="hybridMultilevel"/>
    <w:tmpl w:val="74BEF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143D8"/>
    <w:multiLevelType w:val="hybridMultilevel"/>
    <w:tmpl w:val="65AC1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30B6D"/>
    <w:multiLevelType w:val="multilevel"/>
    <w:tmpl w:val="0B8C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2D1BD7"/>
    <w:multiLevelType w:val="hybridMultilevel"/>
    <w:tmpl w:val="6A1064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44834C5"/>
    <w:multiLevelType w:val="multilevel"/>
    <w:tmpl w:val="4C36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B776AA"/>
    <w:multiLevelType w:val="multilevel"/>
    <w:tmpl w:val="3392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597A9F"/>
    <w:multiLevelType w:val="multilevel"/>
    <w:tmpl w:val="FBF6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223568"/>
    <w:multiLevelType w:val="hybridMultilevel"/>
    <w:tmpl w:val="6EC4BF0E"/>
    <w:lvl w:ilvl="0" w:tplc="1C5673E8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18"/>
  </w:num>
  <w:num w:numId="5">
    <w:abstractNumId w:val="13"/>
  </w:num>
  <w:num w:numId="6">
    <w:abstractNumId w:val="27"/>
  </w:num>
  <w:num w:numId="7">
    <w:abstractNumId w:val="28"/>
  </w:num>
  <w:num w:numId="8">
    <w:abstractNumId w:val="6"/>
  </w:num>
  <w:num w:numId="9">
    <w:abstractNumId w:val="29"/>
  </w:num>
  <w:num w:numId="10">
    <w:abstractNumId w:val="4"/>
  </w:num>
  <w:num w:numId="11">
    <w:abstractNumId w:val="0"/>
  </w:num>
  <w:num w:numId="12">
    <w:abstractNumId w:val="5"/>
  </w:num>
  <w:num w:numId="13">
    <w:abstractNumId w:val="17"/>
  </w:num>
  <w:num w:numId="14">
    <w:abstractNumId w:val="20"/>
  </w:num>
  <w:num w:numId="15">
    <w:abstractNumId w:val="22"/>
  </w:num>
  <w:num w:numId="16">
    <w:abstractNumId w:val="30"/>
  </w:num>
  <w:num w:numId="17">
    <w:abstractNumId w:val="3"/>
  </w:num>
  <w:num w:numId="18">
    <w:abstractNumId w:val="8"/>
  </w:num>
  <w:num w:numId="19">
    <w:abstractNumId w:val="15"/>
  </w:num>
  <w:num w:numId="20">
    <w:abstractNumId w:val="19"/>
  </w:num>
  <w:num w:numId="21">
    <w:abstractNumId w:val="7"/>
  </w:num>
  <w:num w:numId="22">
    <w:abstractNumId w:val="2"/>
  </w:num>
  <w:num w:numId="23">
    <w:abstractNumId w:val="12"/>
  </w:num>
  <w:num w:numId="24">
    <w:abstractNumId w:val="14"/>
  </w:num>
  <w:num w:numId="25">
    <w:abstractNumId w:val="24"/>
  </w:num>
  <w:num w:numId="26">
    <w:abstractNumId w:val="10"/>
  </w:num>
  <w:num w:numId="27">
    <w:abstractNumId w:val="26"/>
  </w:num>
  <w:num w:numId="28">
    <w:abstractNumId w:val="11"/>
  </w:num>
  <w:num w:numId="29">
    <w:abstractNumId w:val="1"/>
  </w:num>
  <w:num w:numId="30">
    <w:abstractNumId w:val="2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A7"/>
    <w:rsid w:val="0003508A"/>
    <w:rsid w:val="00051E05"/>
    <w:rsid w:val="00055693"/>
    <w:rsid w:val="0009390F"/>
    <w:rsid w:val="000A1F9A"/>
    <w:rsid w:val="000B2E49"/>
    <w:rsid w:val="000C04A3"/>
    <w:rsid w:val="00115EDB"/>
    <w:rsid w:val="00131360"/>
    <w:rsid w:val="00185551"/>
    <w:rsid w:val="001E4190"/>
    <w:rsid w:val="001E430D"/>
    <w:rsid w:val="00213F00"/>
    <w:rsid w:val="0021686D"/>
    <w:rsid w:val="002445D0"/>
    <w:rsid w:val="002550D6"/>
    <w:rsid w:val="00255E6E"/>
    <w:rsid w:val="00293A17"/>
    <w:rsid w:val="002A151C"/>
    <w:rsid w:val="002C4C4A"/>
    <w:rsid w:val="002C66ED"/>
    <w:rsid w:val="002E1F67"/>
    <w:rsid w:val="002E6505"/>
    <w:rsid w:val="002E752D"/>
    <w:rsid w:val="002F1DE2"/>
    <w:rsid w:val="00307E88"/>
    <w:rsid w:val="00322D2C"/>
    <w:rsid w:val="00345AF8"/>
    <w:rsid w:val="0038543A"/>
    <w:rsid w:val="0040216E"/>
    <w:rsid w:val="00457A5E"/>
    <w:rsid w:val="00457CFD"/>
    <w:rsid w:val="0047775A"/>
    <w:rsid w:val="00486A6E"/>
    <w:rsid w:val="00491103"/>
    <w:rsid w:val="00496779"/>
    <w:rsid w:val="004B6F6D"/>
    <w:rsid w:val="004C5DDD"/>
    <w:rsid w:val="004C6743"/>
    <w:rsid w:val="004E4B9F"/>
    <w:rsid w:val="005307CD"/>
    <w:rsid w:val="005362E9"/>
    <w:rsid w:val="0054308C"/>
    <w:rsid w:val="00572763"/>
    <w:rsid w:val="005E7388"/>
    <w:rsid w:val="0063149F"/>
    <w:rsid w:val="006663CB"/>
    <w:rsid w:val="00672DEB"/>
    <w:rsid w:val="006C3BD7"/>
    <w:rsid w:val="007035DE"/>
    <w:rsid w:val="00727797"/>
    <w:rsid w:val="00750F3B"/>
    <w:rsid w:val="00757294"/>
    <w:rsid w:val="007A2278"/>
    <w:rsid w:val="007D5CB5"/>
    <w:rsid w:val="007E79E9"/>
    <w:rsid w:val="00800E8D"/>
    <w:rsid w:val="0080368D"/>
    <w:rsid w:val="00831CF7"/>
    <w:rsid w:val="00837E9D"/>
    <w:rsid w:val="008536D8"/>
    <w:rsid w:val="00875498"/>
    <w:rsid w:val="0087592A"/>
    <w:rsid w:val="0088172F"/>
    <w:rsid w:val="0089126B"/>
    <w:rsid w:val="008B3A6F"/>
    <w:rsid w:val="008B3D1A"/>
    <w:rsid w:val="009470F3"/>
    <w:rsid w:val="00970FF2"/>
    <w:rsid w:val="00971D1C"/>
    <w:rsid w:val="00981D6A"/>
    <w:rsid w:val="0099482C"/>
    <w:rsid w:val="009C59F1"/>
    <w:rsid w:val="009D06C7"/>
    <w:rsid w:val="009F4541"/>
    <w:rsid w:val="00A319C9"/>
    <w:rsid w:val="00A61F29"/>
    <w:rsid w:val="00AA30F2"/>
    <w:rsid w:val="00AC3278"/>
    <w:rsid w:val="00AC765F"/>
    <w:rsid w:val="00B103EB"/>
    <w:rsid w:val="00BB35E0"/>
    <w:rsid w:val="00BC29ED"/>
    <w:rsid w:val="00BD23BF"/>
    <w:rsid w:val="00BF0112"/>
    <w:rsid w:val="00C00BFF"/>
    <w:rsid w:val="00C23844"/>
    <w:rsid w:val="00C47B03"/>
    <w:rsid w:val="00C57018"/>
    <w:rsid w:val="00C71150"/>
    <w:rsid w:val="00CD591D"/>
    <w:rsid w:val="00CF7DD0"/>
    <w:rsid w:val="00D163D8"/>
    <w:rsid w:val="00D460E7"/>
    <w:rsid w:val="00D60CA7"/>
    <w:rsid w:val="00D95E5E"/>
    <w:rsid w:val="00DD656F"/>
    <w:rsid w:val="00DE168A"/>
    <w:rsid w:val="00DF3B16"/>
    <w:rsid w:val="00DF58AD"/>
    <w:rsid w:val="00E05492"/>
    <w:rsid w:val="00E478BE"/>
    <w:rsid w:val="00E90B1B"/>
    <w:rsid w:val="00E94830"/>
    <w:rsid w:val="00F017CE"/>
    <w:rsid w:val="00F04F6C"/>
    <w:rsid w:val="00F10E82"/>
    <w:rsid w:val="00F13979"/>
    <w:rsid w:val="00F50CB7"/>
    <w:rsid w:val="00FA461D"/>
    <w:rsid w:val="00FA4705"/>
    <w:rsid w:val="00FA7047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8443"/>
  <w15:docId w15:val="{35190283-69C9-44B3-A47E-75D6FF23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0C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42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4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2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2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2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29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B6F6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1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0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p-kandydat.vulcan.net.pl/gminastarogardgdanski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orp-kandydat.vulcan.net.pl/gminastarogardgdans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jagminastar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8BEB-B449-42CD-B46B-0F6110EF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2071</Words>
  <Characters>12431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A.Klein</dc:creator>
  <cp:lastModifiedBy>D.Plewako</cp:lastModifiedBy>
  <cp:revision>2</cp:revision>
  <cp:lastPrinted>2022-05-24T05:56:00Z</cp:lastPrinted>
  <dcterms:created xsi:type="dcterms:W3CDTF">2025-03-13T07:52:00Z</dcterms:created>
  <dcterms:modified xsi:type="dcterms:W3CDTF">2025-03-13T07:52:00Z</dcterms:modified>
</cp:coreProperties>
</file>